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C4" w:rsidRDefault="005E7CC4" w:rsidP="005E7CC4">
      <w:pPr>
        <w:jc w:val="center"/>
        <w:rPr>
          <w:rFonts w:ascii="Times New Roman" w:hAnsi="Times New Roman"/>
          <w:b/>
          <w:sz w:val="3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-141605</wp:posOffset>
                </wp:positionV>
                <wp:extent cx="5956300" cy="9384665"/>
                <wp:effectExtent l="20955" t="20320" r="2349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9384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C4" w:rsidRDefault="005E7CC4" w:rsidP="005E7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5E7CC4" w:rsidRDefault="005E7CC4" w:rsidP="005E7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BỘ VĂN HÓA, THỂ THAO VÀ DU LỊCH</w:t>
                            </w:r>
                          </w:p>
                          <w:p w:rsidR="005E7CC4" w:rsidRPr="005E7CC4" w:rsidRDefault="005E7CC4" w:rsidP="005E7C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E7CC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TRƯỜNG CAO ĐẲNG DU LỊCH NHA TRANG</w:t>
                            </w: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5E7CC4" w:rsidRDefault="005E7CC4" w:rsidP="005E7CC4">
                            <w:pPr>
                              <w:jc w:val="center"/>
                              <w:rPr>
                                <w:rFonts w:ascii=".VnTime" w:hAnsi=".VnTime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5E7CC4" w:rsidRDefault="005E7CC4" w:rsidP="005E7CC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sz w:val="56"/>
                                <w:szCs w:val="56"/>
                                <w:lang w:val="vi-VN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sz w:val="56"/>
                                <w:szCs w:val="56"/>
                                <w:lang w:val="vi-VN"/>
                              </w:rPr>
                            </w:pPr>
                          </w:p>
                          <w:p w:rsidR="005E7CC4" w:rsidRDefault="005E7CC4" w:rsidP="005E7C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QUY TRÌNH</w:t>
                            </w:r>
                          </w:p>
                          <w:p w:rsidR="005E7CC4" w:rsidRPr="001169B1" w:rsidRDefault="001169B1" w:rsidP="005E7CC4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GIÁO VIÊN CHỦ NHIỆM, CỐ VẤN HỌC TẬP</w:t>
                            </w: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sz w:val="26"/>
                                <w:szCs w:val="20"/>
                                <w:lang w:val="nl-NL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lang w:val="nl-NL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nl-NL"/>
                              </w:rPr>
                            </w:pPr>
                          </w:p>
                          <w:p w:rsidR="005E7CC4" w:rsidRDefault="005E7CC4" w:rsidP="005E7CC4">
                            <w:pPr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lang w:val="nl-NL"/>
                              </w:rPr>
                            </w:pPr>
                          </w:p>
                          <w:p w:rsidR="005E7CC4" w:rsidRDefault="005E7CC4" w:rsidP="005E7C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Cs w:val="26"/>
                                <w:lang w:val="nl-NL"/>
                              </w:rPr>
                            </w:pPr>
                          </w:p>
                          <w:p w:rsidR="001169B1" w:rsidRDefault="001169B1" w:rsidP="005E7C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Cs w:val="26"/>
                                <w:lang w:val="nl-NL"/>
                              </w:rPr>
                            </w:pPr>
                          </w:p>
                          <w:p w:rsidR="005E7CC4" w:rsidRDefault="005E7CC4" w:rsidP="005E7C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Cs w:val="26"/>
                                <w:lang w:val="nl-NL"/>
                              </w:rPr>
                            </w:pPr>
                          </w:p>
                          <w:p w:rsidR="005E7CC4" w:rsidRPr="001169B1" w:rsidRDefault="001169B1" w:rsidP="005E7CC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1169B1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val="nl-NL"/>
                              </w:rPr>
                              <w:t>Khánh Hòa, năm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1pt;margin-top:-11.15pt;width:469pt;height:7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" strokeweight="3pt">
                <v:fill opacity="58853f"/>
                <v:stroke linestyle="thinThin"/>
                <v:textbox>
                  <w:txbxContent>
                    <w:p w:rsidR="005E7CC4" w:rsidRDefault="005E7CC4" w:rsidP="005E7C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5E7CC4" w:rsidRDefault="005E7CC4" w:rsidP="005E7C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BỘ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VĂN HÓA, THỂ THAO VÀ DU LỊCH</w:t>
                      </w:r>
                    </w:p>
                    <w:p w:rsidR="005E7CC4" w:rsidRPr="005E7CC4" w:rsidRDefault="005E7CC4" w:rsidP="005E7C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E7CC4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TRƯỜNG CAO ĐẲNG DU LỊCH NHA TRANG</w:t>
                      </w: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5E7CC4" w:rsidRDefault="005E7CC4" w:rsidP="005E7CC4">
                      <w:pPr>
                        <w:jc w:val="center"/>
                        <w:rPr>
                          <w:rFonts w:ascii=".VnTime" w:hAnsi=".VnTime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5E7CC4" w:rsidRDefault="005E7CC4" w:rsidP="005E7CC4">
                      <w:pPr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sz w:val="56"/>
                          <w:szCs w:val="56"/>
                          <w:lang w:val="vi-VN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sz w:val="56"/>
                          <w:szCs w:val="56"/>
                          <w:lang w:val="vi-VN"/>
                        </w:rPr>
                      </w:pPr>
                    </w:p>
                    <w:p w:rsidR="005E7CC4" w:rsidRDefault="005E7CC4" w:rsidP="005E7C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44"/>
                          <w:szCs w:val="44"/>
                        </w:rPr>
                        <w:t>QUY TRÌNH</w:t>
                      </w:r>
                    </w:p>
                    <w:p w:rsidR="005E7CC4" w:rsidRPr="001169B1" w:rsidRDefault="001169B1" w:rsidP="005E7CC4">
                      <w:pPr>
                        <w:tabs>
                          <w:tab w:val="left" w:pos="0"/>
                        </w:tabs>
                        <w:adjustRightInd w:val="0"/>
                        <w:snapToGrid w:val="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GIÁO VIÊN CHỦ NHIỆM, CỐ VẤN HỌC TẬP</w:t>
                      </w: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sz w:val="26"/>
                          <w:szCs w:val="20"/>
                          <w:lang w:val="nl-NL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lang w:val="nl-NL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lang w:val="nl-NL"/>
                        </w:rPr>
                      </w:pPr>
                    </w:p>
                    <w:p w:rsidR="005E7CC4" w:rsidRDefault="005E7CC4" w:rsidP="005E7CC4">
                      <w:pPr>
                        <w:rPr>
                          <w:rFonts w:ascii="Times New Roman" w:hAnsi="Times New Roman"/>
                          <w:color w:val="000000"/>
                          <w:sz w:val="14"/>
                          <w:lang w:val="nl-NL"/>
                        </w:rPr>
                      </w:pPr>
                    </w:p>
                    <w:p w:rsidR="005E7CC4" w:rsidRDefault="005E7CC4" w:rsidP="005E7CC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Cs w:val="26"/>
                          <w:lang w:val="nl-NL"/>
                        </w:rPr>
                      </w:pPr>
                    </w:p>
                    <w:p w:rsidR="001169B1" w:rsidRDefault="001169B1" w:rsidP="005E7CC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Cs w:val="26"/>
                          <w:lang w:val="nl-NL"/>
                        </w:rPr>
                      </w:pPr>
                    </w:p>
                    <w:p w:rsidR="005E7CC4" w:rsidRDefault="005E7CC4" w:rsidP="005E7CC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Cs w:val="26"/>
                          <w:lang w:val="nl-NL"/>
                        </w:rPr>
                      </w:pPr>
                    </w:p>
                    <w:p w:rsidR="005E7CC4" w:rsidRPr="001169B1" w:rsidRDefault="001169B1" w:rsidP="005E7CC4">
                      <w:pPr>
                        <w:jc w:val="center"/>
                        <w:rPr>
                          <w:rFonts w:ascii="Times New Roman" w:hAnsi="Times New Roman"/>
                          <w:i/>
                          <w:color w:val="000000"/>
                          <w:sz w:val="28"/>
                          <w:szCs w:val="28"/>
                          <w:lang w:val="nl-NL"/>
                        </w:rPr>
                      </w:pPr>
                      <w:r w:rsidRPr="001169B1">
                        <w:rPr>
                          <w:rFonts w:ascii="Times New Roman" w:hAnsi="Times New Roman"/>
                          <w:i/>
                          <w:color w:val="000000"/>
                          <w:sz w:val="28"/>
                          <w:szCs w:val="28"/>
                          <w:lang w:val="nl-NL"/>
                        </w:rPr>
                        <w:t>Khánh Hòa, năm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567690</wp:posOffset>
                </wp:positionV>
                <wp:extent cx="1582420" cy="0"/>
                <wp:effectExtent l="7620" t="5715" r="1016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2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pt,44.7pt" to="282.7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VT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eeTfAI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"/>
            </w:pict>
          </mc:Fallback>
        </mc:AlternateContent>
      </w:r>
    </w:p>
    <w:p w:rsidR="005E7CC4" w:rsidRDefault="005E7CC4" w:rsidP="005E7CC4">
      <w:pPr>
        <w:jc w:val="center"/>
        <w:rPr>
          <w:rFonts w:ascii="Times New Roman" w:hAnsi="Times New Roman"/>
          <w:sz w:val="20"/>
          <w:lang w:val="nl-NL"/>
        </w:rPr>
      </w:pPr>
    </w:p>
    <w:p w:rsidR="005E7CC4" w:rsidRDefault="005E7CC4" w:rsidP="005E7CC4">
      <w:pPr>
        <w:jc w:val="center"/>
        <w:rPr>
          <w:rFonts w:ascii="Times New Roman" w:hAnsi="Times New Roman"/>
          <w:b/>
          <w:sz w:val="36"/>
          <w:lang w:val="nl-NL"/>
        </w:rPr>
      </w:pPr>
    </w:p>
    <w:p w:rsidR="005E7CC4" w:rsidRDefault="005E7CC4" w:rsidP="005E7CC4">
      <w:pPr>
        <w:rPr>
          <w:rFonts w:ascii="Times New Roman" w:hAnsi="Times New Roman"/>
          <w:sz w:val="26"/>
          <w:lang w:val="nl-NL"/>
        </w:rPr>
      </w:pPr>
    </w:p>
    <w:p w:rsidR="005E7CC4" w:rsidRDefault="005E7CC4" w:rsidP="005E7CC4">
      <w:pPr>
        <w:rPr>
          <w:rFonts w:ascii="Times New Roman" w:hAnsi="Times New Roman"/>
          <w:lang w:val="nl-NL"/>
        </w:rPr>
      </w:pPr>
    </w:p>
    <w:p w:rsidR="005E7CC4" w:rsidRDefault="005E7CC4" w:rsidP="005E7CC4">
      <w:pPr>
        <w:rPr>
          <w:rFonts w:ascii="Times New Roman" w:hAnsi="Times New Roman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spacing w:after="120"/>
        <w:jc w:val="center"/>
        <w:rPr>
          <w:rFonts w:ascii="Times New Roman" w:hAnsi="Times New Roman"/>
          <w:b/>
          <w:szCs w:val="26"/>
          <w:lang w:val="nl-NL"/>
        </w:rPr>
      </w:pPr>
    </w:p>
    <w:p w:rsidR="005E7CC4" w:rsidRDefault="005E7CC4" w:rsidP="005E7CC4">
      <w:pPr>
        <w:tabs>
          <w:tab w:val="left" w:pos="480"/>
          <w:tab w:val="center" w:pos="4537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BẢNG THEO DÕI NHỮNG THAY ĐỔI</w:t>
      </w:r>
    </w:p>
    <w:tbl>
      <w:tblPr>
        <w:tblW w:w="960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623"/>
        <w:gridCol w:w="989"/>
        <w:gridCol w:w="3882"/>
        <w:gridCol w:w="2368"/>
      </w:tblGrid>
      <w:tr w:rsidR="00195268" w:rsidRPr="00195268" w:rsidTr="005E7CC4">
        <w:trPr>
          <w:trHeight w:val="7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195268" w:rsidRDefault="005E7CC4" w:rsidP="00195268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95268">
              <w:rPr>
                <w:rFonts w:ascii="Times New Roman" w:hAnsi="Times New Roman"/>
                <w:b/>
                <w:szCs w:val="26"/>
                <w:lang w:val="vi-VN"/>
              </w:rPr>
              <w:t>TT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195268" w:rsidRDefault="005E7CC4" w:rsidP="00195268">
            <w:pPr>
              <w:spacing w:line="400" w:lineRule="exact"/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195268">
              <w:rPr>
                <w:rFonts w:ascii="Times New Roman" w:hAnsi="Times New Roman"/>
                <w:b/>
                <w:szCs w:val="26"/>
                <w:lang w:val="vi-VN"/>
              </w:rPr>
              <w:t>Lần sửa đổi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195268" w:rsidRDefault="005E7CC4" w:rsidP="00195268">
            <w:pPr>
              <w:spacing w:line="400" w:lineRule="exact"/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195268">
              <w:rPr>
                <w:rFonts w:ascii="Times New Roman" w:hAnsi="Times New Roman"/>
                <w:b/>
                <w:szCs w:val="26"/>
                <w:lang w:val="vi-VN"/>
              </w:rPr>
              <w:t>Trang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195268" w:rsidRDefault="005E7CC4" w:rsidP="00195268">
            <w:pPr>
              <w:spacing w:line="400" w:lineRule="exact"/>
              <w:jc w:val="center"/>
              <w:rPr>
                <w:rFonts w:ascii="Times New Roman" w:hAnsi="Times New Roman"/>
                <w:b/>
                <w:szCs w:val="26"/>
                <w:lang w:val="vi-VN"/>
              </w:rPr>
            </w:pPr>
            <w:r w:rsidRPr="00195268">
              <w:rPr>
                <w:rFonts w:ascii="Times New Roman" w:hAnsi="Times New Roman"/>
                <w:b/>
                <w:szCs w:val="26"/>
                <w:lang w:val="vi-VN"/>
              </w:rPr>
              <w:t>Nội dung thay đổi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195268" w:rsidRDefault="005E7CC4" w:rsidP="00195268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95268">
              <w:rPr>
                <w:rFonts w:ascii="Times New Roman" w:hAnsi="Times New Roman"/>
                <w:b/>
                <w:szCs w:val="26"/>
              </w:rPr>
              <w:t>Ngày</w:t>
            </w:r>
            <w:proofErr w:type="spellEnd"/>
            <w:r w:rsidRPr="00195268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195268">
              <w:rPr>
                <w:rFonts w:ascii="Times New Roman" w:hAnsi="Times New Roman"/>
                <w:b/>
                <w:szCs w:val="26"/>
              </w:rPr>
              <w:t>thay</w:t>
            </w:r>
            <w:proofErr w:type="spellEnd"/>
            <w:r w:rsidRPr="00195268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195268">
              <w:rPr>
                <w:rFonts w:ascii="Times New Roman" w:hAnsi="Times New Roman"/>
                <w:b/>
                <w:szCs w:val="26"/>
              </w:rPr>
              <w:t>đổi</w:t>
            </w:r>
            <w:proofErr w:type="spellEnd"/>
          </w:p>
        </w:tc>
      </w:tr>
      <w:tr w:rsidR="005E7CC4" w:rsidTr="005E7CC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rPr>
                <w:rFonts w:ascii="Times New Roman" w:hAnsi="Times New Roman"/>
                <w:sz w:val="26"/>
              </w:rPr>
            </w:pPr>
          </w:p>
        </w:tc>
      </w:tr>
      <w:tr w:rsidR="005E7CC4" w:rsidTr="005E7CC4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5E7CC4" w:rsidTr="005E7CC4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5E7CC4" w:rsidTr="005E7CC4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5E7CC4" w:rsidTr="005E7CC4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5E7CC4" w:rsidTr="005E7CC4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5E7CC4" w:rsidTr="005E7CC4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5E7CC4" w:rsidTr="005E7CC4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5E7CC4" w:rsidTr="005E7CC4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5E7CC4" w:rsidTr="005E7CC4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5E7CC4" w:rsidTr="005E7CC4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5E7CC4" w:rsidTr="005E7CC4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5E7CC4" w:rsidTr="005E7CC4">
        <w:tc>
          <w:tcPr>
            <w:tcW w:w="7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Default="005E7CC4">
            <w:pPr>
              <w:spacing w:before="120" w:after="12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5E7CC4" w:rsidRDefault="005E7CC4" w:rsidP="005E7CC4">
      <w:pPr>
        <w:jc w:val="both"/>
        <w:rPr>
          <w:rFonts w:ascii="Times New Roman" w:hAnsi="Times New Roman"/>
          <w:sz w:val="32"/>
          <w:szCs w:val="20"/>
        </w:rPr>
      </w:pPr>
    </w:p>
    <w:p w:rsidR="005E7CC4" w:rsidRDefault="005E7CC4" w:rsidP="005E7CC4">
      <w:pPr>
        <w:jc w:val="both"/>
        <w:rPr>
          <w:rFonts w:ascii="Times New Roman" w:hAnsi="Times New Roman"/>
          <w:sz w:val="2"/>
        </w:rPr>
      </w:pPr>
    </w:p>
    <w:p w:rsidR="005E7CC4" w:rsidRDefault="005E7CC4" w:rsidP="005E7CC4">
      <w:pPr>
        <w:jc w:val="both"/>
        <w:rPr>
          <w:rFonts w:ascii="Times New Roman" w:hAnsi="Times New Roman"/>
          <w:sz w:val="2"/>
        </w:rPr>
      </w:pPr>
    </w:p>
    <w:tbl>
      <w:tblPr>
        <w:tblW w:w="976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2879"/>
        <w:gridCol w:w="2636"/>
        <w:gridCol w:w="2623"/>
      </w:tblGrid>
      <w:tr w:rsidR="005E7CC4" w:rsidRPr="00E57B35" w:rsidTr="005E7CC4">
        <w:trPr>
          <w:trHeight w:val="56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C4" w:rsidRPr="00E57B35" w:rsidRDefault="005E7CC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Trách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nhiệm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E57B35" w:rsidRDefault="005E7CC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E57B35" w:rsidRDefault="005E7CC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kiểm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E57B35" w:rsidRDefault="005E7CC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phê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duyệt</w:t>
            </w:r>
            <w:proofErr w:type="spellEnd"/>
          </w:p>
        </w:tc>
      </w:tr>
      <w:tr w:rsidR="005E7CC4" w:rsidRPr="00E57B35" w:rsidTr="005E7CC4">
        <w:trPr>
          <w:trHeight w:val="44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E57B35" w:rsidRDefault="005E7C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E57B35" w:rsidRDefault="00E57B35" w:rsidP="00E57B3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Sang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E57B35" w:rsidRDefault="00E57B35" w:rsidP="00E57B3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Phan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Ngọc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Hậu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E57B35" w:rsidRDefault="005E7CC4" w:rsidP="00E57B3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B3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Nguyễn </w:t>
            </w:r>
            <w:proofErr w:type="spellStart"/>
            <w:r w:rsidR="00E57B35" w:rsidRPr="00E57B35">
              <w:rPr>
                <w:rFonts w:ascii="Times New Roman" w:hAnsi="Times New Roman"/>
                <w:sz w:val="24"/>
                <w:szCs w:val="24"/>
              </w:rPr>
              <w:t>Doãn</w:t>
            </w:r>
            <w:proofErr w:type="spellEnd"/>
            <w:r w:rsidR="00E57B35" w:rsidRPr="00E57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57B35" w:rsidRPr="00E57B35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</w:p>
        </w:tc>
      </w:tr>
      <w:tr w:rsidR="005E7CC4" w:rsidRPr="00E57B35" w:rsidTr="005E7CC4">
        <w:trPr>
          <w:trHeight w:val="98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E57B35" w:rsidRDefault="005E7C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Pr="00E57B35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E57B35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Pr="00E57B35" w:rsidRDefault="005E7C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CC4" w:rsidRPr="00E57B35" w:rsidRDefault="005E7C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CC4" w:rsidRDefault="005E7CC4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E57B35" w:rsidRDefault="00E57B3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E57B35" w:rsidRPr="00E57B35" w:rsidRDefault="00E57B3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Pr="00E57B35" w:rsidRDefault="005E7C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C4" w:rsidRPr="00E57B35" w:rsidRDefault="005E7CC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CC4" w:rsidRPr="00E57B35" w:rsidTr="005E7CC4">
        <w:trPr>
          <w:trHeight w:val="56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E57B35" w:rsidRDefault="005E7CC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Chức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vụ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E57B35" w:rsidRDefault="00E57B3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E57B35" w:rsidRDefault="005E7CC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Trưởng</w:t>
            </w:r>
            <w:proofErr w:type="spellEnd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B35">
              <w:rPr>
                <w:rFonts w:ascii="Times New Roman" w:hAnsi="Times New Roman"/>
                <w:b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C4" w:rsidRPr="00E57B35" w:rsidRDefault="00E57B3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Q. </w:t>
            </w:r>
            <w:proofErr w:type="spellStart"/>
            <w:r w:rsidR="005E7CC4" w:rsidRPr="00E57B35">
              <w:rPr>
                <w:rFonts w:ascii="Times New Roman" w:hAnsi="Times New Roman"/>
                <w:b/>
                <w:sz w:val="24"/>
                <w:szCs w:val="24"/>
              </w:rPr>
              <w:t>Hiệu</w:t>
            </w:r>
            <w:proofErr w:type="spellEnd"/>
            <w:r w:rsidR="005E7CC4" w:rsidRPr="00E57B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7CC4" w:rsidRPr="00E57B35">
              <w:rPr>
                <w:rFonts w:ascii="Times New Roman" w:hAnsi="Times New Roman"/>
                <w:b/>
                <w:sz w:val="24"/>
                <w:szCs w:val="24"/>
              </w:rPr>
              <w:t>Trưởng</w:t>
            </w:r>
            <w:proofErr w:type="spellEnd"/>
          </w:p>
        </w:tc>
      </w:tr>
    </w:tbl>
    <w:p w:rsidR="00E57B35" w:rsidRDefault="00E57B35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1. 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Mục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đích</w:t>
      </w:r>
      <w:proofErr w:type="spellEnd"/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F5143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kiêm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đẩy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giai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nay.</w:t>
      </w:r>
      <w:proofErr w:type="gram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5143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mối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GVCN</w:t>
      </w:r>
      <w:r w:rsidR="00260470">
        <w:rPr>
          <w:rFonts w:ascii="Times New Roman" w:eastAsia="Times New Roman" w:hAnsi="Times New Roman" w:cs="Times New Roman"/>
          <w:sz w:val="28"/>
          <w:szCs w:val="28"/>
        </w:rPr>
        <w:t>, CVHT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Phạm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proofErr w:type="gramEnd"/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F514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kiêm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5EAE" w:rsidRPr="00FF514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liệu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liên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quan</w:t>
      </w:r>
      <w:proofErr w:type="spellEnd"/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150A 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/QĐ-</w:t>
      </w:r>
      <w:r w:rsidR="00F2340C" w:rsidRPr="00FF5143">
        <w:rPr>
          <w:rFonts w:ascii="Times New Roman" w:eastAsia="Times New Roman" w:hAnsi="Times New Roman" w:cs="Times New Roman"/>
          <w:sz w:val="28"/>
          <w:szCs w:val="28"/>
        </w:rPr>
        <w:t>CĐDLNT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/</w:t>
      </w:r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F2340C" w:rsidRPr="00FF514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40C" w:rsidRPr="00FF5143">
        <w:rPr>
          <w:rFonts w:ascii="Times New Roman" w:eastAsia="Times New Roman" w:hAnsi="Times New Roman" w:cs="Times New Roman"/>
          <w:sz w:val="28"/>
          <w:szCs w:val="28"/>
        </w:rPr>
        <w:t xml:space="preserve">Cao </w:t>
      </w:r>
      <w:proofErr w:type="spellStart"/>
      <w:r w:rsidR="00F2340C" w:rsidRPr="00FF5143">
        <w:rPr>
          <w:rFonts w:ascii="Times New Roman" w:eastAsia="Times New Roman" w:hAnsi="Times New Roman" w:cs="Times New Roman"/>
          <w:sz w:val="28"/>
          <w:szCs w:val="28"/>
        </w:rPr>
        <w:t>đẳng</w:t>
      </w:r>
      <w:proofErr w:type="spellEnd"/>
      <w:r w:rsidR="00F2340C" w:rsidRPr="00FF5143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="00F2340C" w:rsidRPr="00FF5143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="00F2340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340C" w:rsidRPr="00FF5143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="00F2340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2340C" w:rsidRPr="00FF5143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0470">
        <w:rPr>
          <w:rFonts w:ascii="Times New Roman" w:eastAsia="Times New Roman" w:hAnsi="Times New Roman" w:cs="Times New Roman"/>
          <w:sz w:val="28"/>
          <w:szCs w:val="28"/>
        </w:rPr>
        <w:t>C</w:t>
      </w:r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ao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đẳng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lũy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Cao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đẳng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Du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Nha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Giải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thích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viêt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tắt</w:t>
      </w:r>
      <w:proofErr w:type="spellEnd"/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sz w:val="28"/>
          <w:szCs w:val="28"/>
        </w:rPr>
        <w:t>- CT</w:t>
      </w:r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HS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SV: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5FDB" w:rsidRPr="00FF5143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iên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- GVCN: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hiệm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- CVHT: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- SV: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- SH: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56C" w:rsidRPr="00FF5143" w:rsidRDefault="00FD656C" w:rsidP="00EF49D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sz w:val="28"/>
          <w:szCs w:val="28"/>
        </w:rPr>
        <w:t>- BC</w:t>
      </w:r>
      <w:r w:rsidR="00CB04E6" w:rsidRPr="00FF514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: Ban </w:t>
      </w:r>
      <w:proofErr w:type="spellStart"/>
      <w:proofErr w:type="gramStart"/>
      <w:r w:rsidR="00CB04E6" w:rsidRPr="00FF5143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proofErr w:type="gramEnd"/>
      <w:r w:rsidR="00CB04E6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04E6" w:rsidRPr="00FF514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56C" w:rsidRPr="00FF5143" w:rsidRDefault="00FD656C" w:rsidP="00EF49D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dung</w:t>
      </w:r>
    </w:p>
    <w:p w:rsidR="00FD656C" w:rsidRPr="00FF5143" w:rsidRDefault="00FD656C" w:rsidP="00EF49D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bước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656C" w:rsidRPr="00426B0D" w:rsidRDefault="00FD656C" w:rsidP="00902BD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6B0D">
        <w:rPr>
          <w:rFonts w:ascii="Times New Roman" w:eastAsia="Times New Roman" w:hAnsi="Times New Roman" w:cs="Times New Roman"/>
          <w:b/>
          <w:bCs/>
          <w:sz w:val="28"/>
          <w:szCs w:val="28"/>
        </w:rPr>
        <w:t>Bước</w:t>
      </w:r>
      <w:proofErr w:type="spellEnd"/>
      <w:r w:rsidRPr="00426B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1:</w:t>
      </w:r>
      <w:r w:rsidRPr="00426B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26B0D" w:rsidRPr="00426B0D">
        <w:rPr>
          <w:rFonts w:ascii="Times New Roman" w:hAnsi="Times New Roman"/>
          <w:bCs/>
          <w:sz w:val="28"/>
          <w:szCs w:val="28"/>
          <w:lang w:val="vi-VN"/>
        </w:rPr>
        <w:t>Đầu học kỳ chính của năm học, căn cứ Kế hoạch đào tạo được Hiệu trưởng phê duyệt</w:t>
      </w:r>
      <w:r w:rsidR="00426B0D" w:rsidRPr="00426B0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SV)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470">
        <w:rPr>
          <w:rFonts w:ascii="Times New Roman" w:eastAsia="Times New Roman" w:hAnsi="Times New Roman" w:cs="Times New Roman"/>
          <w:sz w:val="28"/>
          <w:szCs w:val="28"/>
          <w:u w:val="single"/>
        </w:rPr>
        <w:t>BM01.CT</w:t>
      </w:r>
      <w:r w:rsidR="00426FFE" w:rsidRPr="00260470">
        <w:rPr>
          <w:rFonts w:ascii="Times New Roman" w:eastAsia="Times New Roman" w:hAnsi="Times New Roman" w:cs="Times New Roman"/>
          <w:sz w:val="28"/>
          <w:szCs w:val="28"/>
          <w:u w:val="single"/>
        </w:rPr>
        <w:t>HS</w:t>
      </w:r>
      <w:r w:rsidRPr="00260470">
        <w:rPr>
          <w:rFonts w:ascii="Times New Roman" w:eastAsia="Times New Roman" w:hAnsi="Times New Roman" w:cs="Times New Roman"/>
          <w:sz w:val="28"/>
          <w:szCs w:val="28"/>
          <w:u w:val="single"/>
        </w:rPr>
        <w:t>SV</w:t>
      </w:r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1449" w:rsidRPr="00426B0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781449"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1449" w:rsidRPr="00426B0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781449" w:rsidRPr="00426B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6B0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426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BD8" w:rsidRPr="00FF5143" w:rsidRDefault="00FD656C" w:rsidP="00902BD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Bước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2: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 GVCN</w:t>
      </w:r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>, CVHT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426FF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6FFE" w:rsidRPr="00FF514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426FF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6FFE" w:rsidRPr="00FF5143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="00426FF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6FFE" w:rsidRPr="00FF5143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history="1">
        <w:r w:rsidRPr="00FF514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BM01.CT</w:t>
        </w:r>
        <w:r w:rsidR="00426FFE" w:rsidRPr="00FF514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HS</w:t>
        </w:r>
        <w:r w:rsidRPr="00FF514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SV</w:t>
        </w:r>
      </w:hyperlink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>bầu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426FF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6FFE" w:rsidRPr="00FF514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426FF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6FFE" w:rsidRPr="00FF5143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="00426FFE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6FFE" w:rsidRPr="00FF5143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FF514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BM02.CT</w:t>
        </w:r>
        <w:r w:rsidR="00426FFE" w:rsidRPr="00FF514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HS</w:t>
        </w:r>
        <w:r w:rsidRPr="00FF514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SV</w:t>
        </w:r>
      </w:hyperlink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2C9B" w:rsidRPr="00FF5143">
        <w:rPr>
          <w:rFonts w:ascii="Times New Roman" w:eastAsia="Times New Roman" w:hAnsi="Times New Roman" w:cs="Times New Roman"/>
          <w:sz w:val="28"/>
          <w:szCs w:val="28"/>
        </w:rPr>
        <w:t>bầu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422C9B" w:rsidRPr="00FF514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22C9B" w:rsidRPr="00FF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C9B" w:rsidRPr="00FF514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422C9B" w:rsidRPr="00FF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C9B" w:rsidRPr="00FF514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22C9B" w:rsidRPr="00FF5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C9B" w:rsidRPr="00FF514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422C9B" w:rsidRPr="00FF5143">
        <w:rPr>
          <w:rFonts w:ascii="Times New Roman" w:hAnsi="Times New Roman" w:cs="Times New Roman"/>
          <w:sz w:val="28"/>
          <w:szCs w:val="28"/>
        </w:rPr>
        <w:t xml:space="preserve"> HSSV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BF8" w:rsidRPr="00260470">
        <w:rPr>
          <w:rFonts w:ascii="Times New Roman" w:eastAsia="Times New Roman" w:hAnsi="Times New Roman" w:cs="Times New Roman"/>
          <w:sz w:val="28"/>
          <w:szCs w:val="28"/>
          <w:u w:val="single"/>
        </w:rPr>
        <w:t>BM10.CTHSSV</w:t>
      </w:r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5BF8" w:rsidRPr="00FF514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giỏi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cờ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192D" w:rsidRPr="00FF514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FFE" w:rsidRPr="00FF5143" w:rsidRDefault="00FD656C" w:rsidP="00902BD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Bước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3: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 GVCN</w:t>
      </w:r>
      <w:r w:rsidR="00260470">
        <w:rPr>
          <w:rFonts w:ascii="Times New Roman" w:eastAsia="Times New Roman" w:hAnsi="Times New Roman" w:cs="Times New Roman"/>
          <w:sz w:val="28"/>
          <w:szCs w:val="28"/>
        </w:rPr>
        <w:t>, CVHT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514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Pr="0026047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BM0</w:t>
        </w:r>
        <w:r w:rsidR="00426FFE" w:rsidRPr="0026047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6</w:t>
        </w:r>
        <w:r w:rsidRPr="0026047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.CT</w:t>
        </w:r>
        <w:r w:rsidR="00426FFE" w:rsidRPr="0026047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HS</w:t>
        </w:r>
        <w:r w:rsidRPr="0026047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SV</w:t>
        </w:r>
      </w:hyperlink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45BA" w:rsidRPr="00FF5143" w:rsidRDefault="00426FFE" w:rsidP="00AB45B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Y</w:t>
      </w:r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êu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quê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quán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, SĐT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45BA" w:rsidRPr="00FF5143" w:rsidRDefault="00AB45BA" w:rsidP="00AB45B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HSSV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khung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hoc,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tín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45BA" w:rsidRPr="00FF5143" w:rsidRDefault="00AB45BA" w:rsidP="00AB45B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A4916" w:rsidRPr="00FF5143">
        <w:rPr>
          <w:rFonts w:ascii="Times New Roman" w:eastAsia="Times New Roman" w:hAnsi="Times New Roman" w:cs="Times New Roman"/>
          <w:sz w:val="28"/>
          <w:szCs w:val="28"/>
        </w:rPr>
        <w:t>GVCN, CVHT</w:t>
      </w:r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chặt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chẽ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HSSV</w:t>
      </w:r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TN – HSV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dõi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2BD8" w:rsidRPr="00FF5143" w:rsidRDefault="00AB45BA" w:rsidP="00AB45B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tin 2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BD8" w:rsidRPr="00FF5143">
        <w:rPr>
          <w:rFonts w:ascii="Times New Roman" w:eastAsia="Times New Roman" w:hAnsi="Times New Roman" w:cs="Times New Roman"/>
          <w:sz w:val="28"/>
          <w:szCs w:val="28"/>
        </w:rPr>
        <w:t>HSSV</w:t>
      </w:r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tai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="00FD656C" w:rsidRPr="00FF5143">
        <w:rPr>
          <w:rFonts w:ascii="Times New Roman" w:eastAsia="Times New Roman" w:hAnsi="Times New Roman" w:cs="Times New Roman"/>
          <w:sz w:val="28"/>
          <w:szCs w:val="28"/>
        </w:rPr>
        <w:t xml:space="preserve"> …).</w:t>
      </w:r>
    </w:p>
    <w:p w:rsidR="00FA4916" w:rsidRPr="00FF5143" w:rsidRDefault="00FD656C" w:rsidP="00902BD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Bước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4: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4916" w:rsidRPr="00FF5143">
        <w:rPr>
          <w:rFonts w:ascii="Times New Roman" w:eastAsia="Times New Roman" w:hAnsi="Times New Roman" w:cs="Times New Roman"/>
          <w:sz w:val="28"/>
          <w:szCs w:val="28"/>
        </w:rPr>
        <w:t xml:space="preserve">GVCN, CVHT </w:t>
      </w:r>
      <w:proofErr w:type="spellStart"/>
      <w:r w:rsidR="00FA4916" w:rsidRPr="00FF514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A4916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916" w:rsidRPr="00FF5143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="00FA4916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916" w:rsidRPr="00FF5143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FA4916"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A4916" w:rsidRPr="00FF514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FA4916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4916" w:rsidRPr="00FF514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FA4916" w:rsidRPr="00FF51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3084" w:rsidRPr="00FF5143" w:rsidRDefault="00DC3084" w:rsidP="00E828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HSSV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bảng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theo</w:t>
      </w:r>
      <w:proofErr w:type="spellEnd"/>
      <w:r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biểu</w:t>
      </w:r>
      <w:proofErr w:type="spellEnd"/>
      <w:r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mẫu</w:t>
      </w:r>
      <w:proofErr w:type="spellEnd"/>
      <w:r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BM11.CTHSSV</w:t>
      </w:r>
      <w:r w:rsidR="00DC4078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</w:t>
      </w:r>
      <w:proofErr w:type="spellStart"/>
      <w:r w:rsidR="00DC4078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Học</w:t>
      </w:r>
      <w:proofErr w:type="spellEnd"/>
      <w:r w:rsidR="00DC4078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DC4078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kỳ</w:t>
      </w:r>
      <w:proofErr w:type="spellEnd"/>
      <w:r w:rsidR="00DC4078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  <w:r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, BM12.CTHSSV</w:t>
      </w:r>
      <w:r w:rsidR="00DC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306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E63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306E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E63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306E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="00E630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C4078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DC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407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– HSV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="00E630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bổng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E630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4078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theo</w:t>
      </w:r>
      <w:proofErr w:type="spellEnd"/>
      <w:r w:rsidR="00DC4078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DC4078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mẫu</w:t>
      </w:r>
      <w:proofErr w:type="spellEnd"/>
      <w:r w:rsidR="00DC4078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BM13.CTHSSV</w:t>
      </w:r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</w:t>
      </w:r>
      <w:proofErr w:type="spellStart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Học</w:t>
      </w:r>
      <w:proofErr w:type="spellEnd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kỳ</w:t>
      </w:r>
      <w:proofErr w:type="spellEnd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), </w:t>
      </w:r>
      <w:proofErr w:type="spellStart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để</w:t>
      </w:r>
      <w:proofErr w:type="spellEnd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xét</w:t>
      </w:r>
      <w:proofErr w:type="spellEnd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khen</w:t>
      </w:r>
      <w:proofErr w:type="spellEnd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thưởng</w:t>
      </w:r>
      <w:proofErr w:type="spellEnd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năm</w:t>
      </w:r>
      <w:proofErr w:type="spellEnd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học</w:t>
      </w:r>
      <w:proofErr w:type="spellEnd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theo</w:t>
      </w:r>
      <w:proofErr w:type="spellEnd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biểu</w:t>
      </w:r>
      <w:proofErr w:type="spellEnd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>mẫu</w:t>
      </w:r>
      <w:proofErr w:type="spellEnd"/>
      <w:r w:rsidR="002A1ACA" w:rsidRPr="00E630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BM13.CTHSSV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56C" w:rsidRPr="00FF5143" w:rsidRDefault="00FD656C" w:rsidP="00E828F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Bước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5: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28F5" w:rsidRPr="00FF5143">
        <w:rPr>
          <w:rFonts w:ascii="Times New Roman" w:eastAsia="Times New Roman" w:hAnsi="Times New Roman" w:cs="Times New Roman"/>
          <w:sz w:val="28"/>
          <w:szCs w:val="28"/>
        </w:rPr>
        <w:t xml:space="preserve">GVCN, CVHT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</w:t>
      </w:r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HS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SV</w:t>
      </w:r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họp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BM</w:t>
      </w:r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.CT</w:t>
      </w:r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HS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SV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BM</w:t>
      </w:r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05.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>CT</w:t>
      </w:r>
      <w:r w:rsidR="00A540A0" w:rsidRPr="00FF5143">
        <w:rPr>
          <w:rFonts w:ascii="Times New Roman" w:eastAsia="Times New Roman" w:hAnsi="Times New Roman" w:cs="Times New Roman"/>
          <w:sz w:val="28"/>
          <w:szCs w:val="28"/>
        </w:rPr>
        <w:t>HS</w:t>
      </w:r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SV. </w:t>
      </w:r>
    </w:p>
    <w:p w:rsidR="00FD656C" w:rsidRPr="00FF5143" w:rsidRDefault="00FD656C" w:rsidP="009E0D03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Lưu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hồ</w:t>
      </w:r>
      <w:proofErr w:type="spellEnd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b/>
          <w:bCs/>
          <w:sz w:val="28"/>
          <w:szCs w:val="28"/>
        </w:rPr>
        <w:t>sơ</w:t>
      </w:r>
      <w:proofErr w:type="spellEnd"/>
    </w:p>
    <w:p w:rsidR="00FD656C" w:rsidRPr="00FF5143" w:rsidRDefault="00FD656C" w:rsidP="009E0D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5143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proofErr w:type="gram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514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F514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1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824"/>
        <w:gridCol w:w="2636"/>
        <w:gridCol w:w="1079"/>
        <w:gridCol w:w="1042"/>
        <w:gridCol w:w="1090"/>
      </w:tblGrid>
      <w:tr w:rsidR="00FF5143" w:rsidRPr="00FF5143" w:rsidTr="004A676C">
        <w:trPr>
          <w:trHeight w:val="905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sơ</w:t>
            </w:r>
            <w:proofErr w:type="spellEnd"/>
          </w:p>
        </w:tc>
        <w:tc>
          <w:tcPr>
            <w:tcW w:w="26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Nơi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lưu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lưu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lưu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huỷ</w:t>
            </w:r>
            <w:proofErr w:type="spellEnd"/>
          </w:p>
        </w:tc>
      </w:tr>
      <w:tr w:rsidR="00FF5143" w:rsidRPr="00FF5143" w:rsidTr="004A676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tuyển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cung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26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GVCN-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SV) - CT</w:t>
            </w:r>
            <w:r w:rsidR="00CF23DE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B12BE6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Xé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proofErr w:type="spellEnd"/>
          </w:p>
        </w:tc>
      </w:tr>
      <w:tr w:rsidR="00FF5143" w:rsidRPr="00FF5143" w:rsidTr="004A676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Quyết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58B7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="004C58B7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58B7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4C58B7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GVCN, CVHT</w:t>
            </w:r>
          </w:p>
        </w:tc>
        <w:tc>
          <w:tcPr>
            <w:tcW w:w="26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GVCN-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SV)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B12BE6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Xé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proofErr w:type="spellEnd"/>
          </w:p>
        </w:tc>
      </w:tr>
      <w:tr w:rsidR="00FF5143" w:rsidRPr="00FF5143" w:rsidTr="004A676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ban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6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GVCN-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SV)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B12BE6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Xé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proofErr w:type="spellEnd"/>
          </w:p>
        </w:tc>
      </w:tr>
      <w:tr w:rsidR="00FF5143" w:rsidRPr="00FF5143" w:rsidTr="004A676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3465F0" w:rsidP="0034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6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B26EAB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</w:t>
            </w:r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B12BE6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Xé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proofErr w:type="spellEnd"/>
          </w:p>
        </w:tc>
      </w:tr>
      <w:tr w:rsidR="00FF5143" w:rsidRPr="00FF5143" w:rsidTr="004A676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6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GVCN</w:t>
            </w:r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, CVHT</w:t>
            </w: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SV)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B12BE6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Xé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proofErr w:type="spellEnd"/>
          </w:p>
        </w:tc>
      </w:tr>
      <w:tr w:rsidR="00FF5143" w:rsidRPr="00FF5143" w:rsidTr="004A676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3465F0" w:rsidP="0034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6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GVCN</w:t>
            </w:r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, CVHT</w:t>
            </w: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SV) </w:t>
            </w:r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CTHSSV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B12BE6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Xé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proofErr w:type="spellEnd"/>
          </w:p>
        </w:tc>
      </w:tr>
      <w:tr w:rsidR="00FF5143" w:rsidRPr="00FF5143" w:rsidTr="004A676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E6306E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3465F0" w:rsidP="0034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6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GVCN</w:t>
            </w:r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, CVHT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B12BE6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Xé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proofErr w:type="spellEnd"/>
          </w:p>
        </w:tc>
      </w:tr>
      <w:tr w:rsidR="00FF5143" w:rsidRPr="00FF5143" w:rsidTr="004A676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E6306E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SV,</w:t>
            </w: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HSV</w:t>
            </w:r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thưởng</w:t>
            </w:r>
            <w:proofErr w:type="spellEnd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5F0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bổng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kì</w:t>
            </w:r>
            <w:proofErr w:type="spellEnd"/>
          </w:p>
        </w:tc>
        <w:tc>
          <w:tcPr>
            <w:tcW w:w="26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GVCN</w:t>
            </w:r>
            <w:r w:rsidR="00981F4D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, CVHT</w:t>
            </w: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SV) - CTSV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B12BE6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Xé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proofErr w:type="spellEnd"/>
          </w:p>
        </w:tc>
      </w:tr>
      <w:tr w:rsidR="00FF5143" w:rsidRPr="00FF5143" w:rsidTr="004A676C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E6306E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</w:p>
        </w:tc>
        <w:tc>
          <w:tcPr>
            <w:tcW w:w="26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GVCN</w:t>
            </w:r>
            <w:r w:rsidR="00981F4D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, CVHT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B12BE6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656C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34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Xé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bỏ</w:t>
            </w:r>
            <w:proofErr w:type="spellEnd"/>
          </w:p>
        </w:tc>
      </w:tr>
    </w:tbl>
    <w:p w:rsidR="00D44934" w:rsidRPr="00FF5143" w:rsidRDefault="00D44934" w:rsidP="00FD65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656C" w:rsidRPr="00FF5143" w:rsidRDefault="00FD656C" w:rsidP="00FD656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143">
        <w:rPr>
          <w:rFonts w:ascii="Times New Roman" w:eastAsia="Times New Roman" w:hAnsi="Times New Roman" w:cs="Times New Roman"/>
          <w:b/>
          <w:sz w:val="28"/>
          <w:szCs w:val="28"/>
        </w:rPr>
        <w:t xml:space="preserve">7.    </w:t>
      </w:r>
      <w:proofErr w:type="spellStart"/>
      <w:r w:rsidR="00426B0D">
        <w:rPr>
          <w:rFonts w:ascii="Times New Roman" w:eastAsia="Times New Roman" w:hAnsi="Times New Roman" w:cs="Times New Roman"/>
          <w:b/>
          <w:sz w:val="28"/>
          <w:szCs w:val="28"/>
        </w:rPr>
        <w:t>Biểu</w:t>
      </w:r>
      <w:proofErr w:type="spellEnd"/>
      <w:r w:rsidR="00426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B0D">
        <w:rPr>
          <w:rFonts w:ascii="Times New Roman" w:eastAsia="Times New Roman" w:hAnsi="Times New Roman" w:cs="Times New Roman"/>
          <w:b/>
          <w:sz w:val="28"/>
          <w:szCs w:val="28"/>
        </w:rPr>
        <w:t>mẫu</w:t>
      </w:r>
      <w:proofErr w:type="spellEnd"/>
      <w:r w:rsidR="00426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B0D">
        <w:rPr>
          <w:rFonts w:ascii="Times New Roman" w:eastAsia="Times New Roman" w:hAnsi="Times New Roman" w:cs="Times New Roman"/>
          <w:b/>
          <w:sz w:val="28"/>
          <w:szCs w:val="28"/>
        </w:rPr>
        <w:t>áp</w:t>
      </w:r>
      <w:proofErr w:type="spellEnd"/>
      <w:r w:rsidR="00426B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B0D">
        <w:rPr>
          <w:rFonts w:ascii="Times New Roman" w:eastAsia="Times New Roman" w:hAnsi="Times New Roman" w:cs="Times New Roman"/>
          <w:b/>
          <w:sz w:val="28"/>
          <w:szCs w:val="28"/>
        </w:rPr>
        <w:t>dụng</w:t>
      </w:r>
      <w:proofErr w:type="spellEnd"/>
    </w:p>
    <w:tbl>
      <w:tblPr>
        <w:tblW w:w="10490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695"/>
        <w:gridCol w:w="2715"/>
      </w:tblGrid>
      <w:tr w:rsidR="00FF5143" w:rsidRPr="00FF5143" w:rsidTr="00D261B3">
        <w:trPr>
          <w:tblHeader/>
        </w:trPr>
        <w:tc>
          <w:tcPr>
            <w:tcW w:w="0" w:type="auto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656C" w:rsidRPr="00FF5143" w:rsidRDefault="00FD656C" w:rsidP="00FD65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669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656C" w:rsidRPr="00FF5143" w:rsidRDefault="00FD656C" w:rsidP="00FD65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biểu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phụ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lục</w:t>
            </w:r>
            <w:proofErr w:type="spellEnd"/>
          </w:p>
        </w:tc>
        <w:tc>
          <w:tcPr>
            <w:tcW w:w="271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656C" w:rsidRPr="00FF5143" w:rsidRDefault="00FD656C" w:rsidP="0096514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FF5143" w:rsidRPr="00FF5143" w:rsidTr="00D261B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1    </w:t>
            </w:r>
          </w:p>
        </w:tc>
        <w:tc>
          <w:tcPr>
            <w:tcW w:w="6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56C" w:rsidRPr="00FF5143" w:rsidRDefault="00121A52" w:rsidP="00121A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826E99" w:rsidP="00D261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BM01.CT</w:t>
              </w:r>
              <w:r w:rsidR="00D261B3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HS</w:t>
              </w:r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SV</w:t>
              </w:r>
            </w:hyperlink>
          </w:p>
        </w:tc>
      </w:tr>
      <w:tr w:rsidR="00FF5143" w:rsidRPr="00FF5143" w:rsidTr="00D261B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2    </w:t>
            </w:r>
          </w:p>
        </w:tc>
        <w:tc>
          <w:tcPr>
            <w:tcW w:w="6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56C" w:rsidRPr="00FF5143" w:rsidRDefault="008579D3" w:rsidP="00D261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61B3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826E99" w:rsidP="00D261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BM02.CT</w:t>
              </w:r>
              <w:r w:rsidR="00D261B3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HS</w:t>
              </w:r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SV</w:t>
              </w:r>
            </w:hyperlink>
          </w:p>
        </w:tc>
      </w:tr>
      <w:tr w:rsidR="00FF5143" w:rsidRPr="00FF5143" w:rsidTr="00D261B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3    </w:t>
            </w:r>
          </w:p>
        </w:tc>
        <w:tc>
          <w:tcPr>
            <w:tcW w:w="6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56C" w:rsidRPr="00FF5143" w:rsidRDefault="008579D3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826E99" w:rsidP="00D261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BM03.CT</w:t>
              </w:r>
              <w:r w:rsidR="00D261B3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HS</w:t>
              </w:r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SV</w:t>
              </w:r>
            </w:hyperlink>
          </w:p>
        </w:tc>
      </w:tr>
      <w:tr w:rsidR="00FF5143" w:rsidRPr="00FF5143" w:rsidTr="00D261B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4    </w:t>
            </w:r>
          </w:p>
        </w:tc>
        <w:tc>
          <w:tcPr>
            <w:tcW w:w="6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56C" w:rsidRPr="00FF5143" w:rsidRDefault="008579D3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826E99" w:rsidP="00D261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BM04.CT</w:t>
              </w:r>
              <w:r w:rsidR="00D261B3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HS</w:t>
              </w:r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SV</w:t>
              </w:r>
            </w:hyperlink>
          </w:p>
        </w:tc>
      </w:tr>
      <w:tr w:rsidR="00FF5143" w:rsidRPr="00FF5143" w:rsidTr="00D261B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5    </w:t>
            </w:r>
          </w:p>
        </w:tc>
        <w:tc>
          <w:tcPr>
            <w:tcW w:w="6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56C" w:rsidRPr="00FF5143" w:rsidRDefault="008579D3" w:rsidP="008579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826E99" w:rsidP="00D261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BM05.CT</w:t>
              </w:r>
              <w:r w:rsidR="00D261B3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HS</w:t>
              </w:r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SV</w:t>
              </w:r>
            </w:hyperlink>
          </w:p>
        </w:tc>
      </w:tr>
      <w:tr w:rsidR="00FF5143" w:rsidRPr="00FF5143" w:rsidTr="00D261B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6    </w:t>
            </w:r>
          </w:p>
        </w:tc>
        <w:tc>
          <w:tcPr>
            <w:tcW w:w="6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56C" w:rsidRPr="00FF5143" w:rsidRDefault="008579D3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Biên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61B3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D261B3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61B3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D261B3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61B3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="00D261B3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61B3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="00D261B3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61B3"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826E99" w:rsidP="00D261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BM06.CT</w:t>
              </w:r>
              <w:r w:rsidR="00D261B3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HS</w:t>
              </w:r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SV</w:t>
              </w:r>
            </w:hyperlink>
          </w:p>
        </w:tc>
      </w:tr>
      <w:tr w:rsidR="00FF5143" w:rsidRPr="00FF5143" w:rsidTr="00D261B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7    </w:t>
            </w:r>
          </w:p>
        </w:tc>
        <w:tc>
          <w:tcPr>
            <w:tcW w:w="6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56C" w:rsidRPr="00FF5143" w:rsidRDefault="008579D3" w:rsidP="008579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826E99" w:rsidP="00D261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BM07.CT</w:t>
              </w:r>
              <w:r w:rsidR="00D261B3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HS</w:t>
              </w:r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SV</w:t>
              </w:r>
            </w:hyperlink>
          </w:p>
        </w:tc>
      </w:tr>
      <w:tr w:rsidR="00FF5143" w:rsidRPr="00FF5143" w:rsidTr="00D261B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8    </w:t>
            </w:r>
          </w:p>
        </w:tc>
        <w:tc>
          <w:tcPr>
            <w:tcW w:w="6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56C" w:rsidRPr="00FF5143" w:rsidRDefault="008579D3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826E99" w:rsidP="00D261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BM08.CT</w:t>
              </w:r>
              <w:r w:rsidR="00D261B3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HS</w:t>
              </w:r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SV</w:t>
              </w:r>
            </w:hyperlink>
          </w:p>
        </w:tc>
      </w:tr>
      <w:tr w:rsidR="00FF5143" w:rsidRPr="00FF5143" w:rsidTr="00D261B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FD656C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     9    </w:t>
            </w:r>
          </w:p>
        </w:tc>
        <w:tc>
          <w:tcPr>
            <w:tcW w:w="6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D656C" w:rsidRPr="00FF5143" w:rsidRDefault="008579D3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xin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thôi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7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6C" w:rsidRPr="00FF5143" w:rsidRDefault="00826E99" w:rsidP="00D261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BM09.CT</w:t>
              </w:r>
              <w:r w:rsidR="00D261B3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HS</w:t>
              </w:r>
              <w:r w:rsidR="00FD656C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SV</w:t>
              </w:r>
            </w:hyperlink>
          </w:p>
        </w:tc>
      </w:tr>
      <w:tr w:rsidR="00FF5143" w:rsidRPr="00FF5143" w:rsidTr="00D261B3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61B3" w:rsidRPr="00FF5143" w:rsidRDefault="00D261B3" w:rsidP="00D261B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61B3" w:rsidRPr="00FF5143" w:rsidRDefault="00D261B3" w:rsidP="00FD65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5143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bookmarkStart w:id="0" w:name="_GoBack"/>
            <w:bookmarkEnd w:id="0"/>
            <w:proofErr w:type="spellEnd"/>
          </w:p>
        </w:tc>
        <w:tc>
          <w:tcPr>
            <w:tcW w:w="271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61B3" w:rsidRPr="00FF5143" w:rsidRDefault="00826E99" w:rsidP="00D261B3">
            <w:pPr>
              <w:spacing w:after="240" w:line="240" w:lineRule="auto"/>
              <w:jc w:val="center"/>
            </w:pPr>
            <w:hyperlink r:id="rId18" w:history="1">
              <w:r w:rsidR="00D261B3" w:rsidRPr="00FF514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BM10.CTHSSV</w:t>
              </w:r>
            </w:hyperlink>
          </w:p>
        </w:tc>
      </w:tr>
    </w:tbl>
    <w:p w:rsidR="00465AF8" w:rsidRPr="00FF5143" w:rsidRDefault="00465AF8">
      <w:pPr>
        <w:rPr>
          <w:rFonts w:ascii="Times New Roman" w:hAnsi="Times New Roman" w:cs="Times New Roman"/>
          <w:sz w:val="28"/>
          <w:szCs w:val="28"/>
        </w:rPr>
      </w:pPr>
    </w:p>
    <w:sectPr w:rsidR="00465AF8" w:rsidRPr="00FF5143" w:rsidSect="00BF4C7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636"/>
    <w:multiLevelType w:val="hybridMultilevel"/>
    <w:tmpl w:val="71322A1E"/>
    <w:lvl w:ilvl="0" w:tplc="C7D021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78F5471"/>
    <w:multiLevelType w:val="hybridMultilevel"/>
    <w:tmpl w:val="894EFED6"/>
    <w:lvl w:ilvl="0" w:tplc="D22A38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1"/>
    <w:rsid w:val="000315D7"/>
    <w:rsid w:val="000A7D3B"/>
    <w:rsid w:val="001048B8"/>
    <w:rsid w:val="001169B1"/>
    <w:rsid w:val="00121A52"/>
    <w:rsid w:val="00173404"/>
    <w:rsid w:val="00175BF8"/>
    <w:rsid w:val="00195268"/>
    <w:rsid w:val="001B08D1"/>
    <w:rsid w:val="001F470C"/>
    <w:rsid w:val="002414F7"/>
    <w:rsid w:val="00260470"/>
    <w:rsid w:val="00263DDB"/>
    <w:rsid w:val="002A1ACA"/>
    <w:rsid w:val="002A311A"/>
    <w:rsid w:val="002F0193"/>
    <w:rsid w:val="00316DE6"/>
    <w:rsid w:val="003465F0"/>
    <w:rsid w:val="00422AAA"/>
    <w:rsid w:val="00422C9B"/>
    <w:rsid w:val="00426B0D"/>
    <w:rsid w:val="00426FFE"/>
    <w:rsid w:val="00465AF8"/>
    <w:rsid w:val="004A676C"/>
    <w:rsid w:val="004C58B7"/>
    <w:rsid w:val="00525FDB"/>
    <w:rsid w:val="005E7CC4"/>
    <w:rsid w:val="0061784B"/>
    <w:rsid w:val="00682748"/>
    <w:rsid w:val="00690F58"/>
    <w:rsid w:val="006C3C9A"/>
    <w:rsid w:val="006E3668"/>
    <w:rsid w:val="007326E7"/>
    <w:rsid w:val="00781449"/>
    <w:rsid w:val="00786C81"/>
    <w:rsid w:val="007A045A"/>
    <w:rsid w:val="007B22C7"/>
    <w:rsid w:val="007C140E"/>
    <w:rsid w:val="008026D8"/>
    <w:rsid w:val="00826E99"/>
    <w:rsid w:val="008579D3"/>
    <w:rsid w:val="0087475E"/>
    <w:rsid w:val="008A192D"/>
    <w:rsid w:val="008D2E3E"/>
    <w:rsid w:val="008E1734"/>
    <w:rsid w:val="00902BD8"/>
    <w:rsid w:val="00965143"/>
    <w:rsid w:val="00981F4D"/>
    <w:rsid w:val="009E0D03"/>
    <w:rsid w:val="009F7FD0"/>
    <w:rsid w:val="00A259C3"/>
    <w:rsid w:val="00A51600"/>
    <w:rsid w:val="00A540A0"/>
    <w:rsid w:val="00AB45BA"/>
    <w:rsid w:val="00B12BE6"/>
    <w:rsid w:val="00B26EAB"/>
    <w:rsid w:val="00B85EAE"/>
    <w:rsid w:val="00BF4C75"/>
    <w:rsid w:val="00C8562A"/>
    <w:rsid w:val="00CB04E6"/>
    <w:rsid w:val="00CE43B0"/>
    <w:rsid w:val="00CF23DE"/>
    <w:rsid w:val="00D028BC"/>
    <w:rsid w:val="00D261B3"/>
    <w:rsid w:val="00D44934"/>
    <w:rsid w:val="00D65812"/>
    <w:rsid w:val="00DC3084"/>
    <w:rsid w:val="00DC4078"/>
    <w:rsid w:val="00DE2E6A"/>
    <w:rsid w:val="00DF288E"/>
    <w:rsid w:val="00E45D39"/>
    <w:rsid w:val="00E57B35"/>
    <w:rsid w:val="00E6306E"/>
    <w:rsid w:val="00E828F5"/>
    <w:rsid w:val="00EF49D4"/>
    <w:rsid w:val="00F1065B"/>
    <w:rsid w:val="00F112F6"/>
    <w:rsid w:val="00F2340C"/>
    <w:rsid w:val="00F517AB"/>
    <w:rsid w:val="00F91DEA"/>
    <w:rsid w:val="00FA4916"/>
    <w:rsid w:val="00FC4920"/>
    <w:rsid w:val="00FD656C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D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5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65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91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E7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D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5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65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91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E7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927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51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TranTuyen\Desktop\QT%20ISo%203.2013\BM.01.GVCN.doc" TargetMode="External"/><Relationship Id="rId13" Type="http://schemas.openxmlformats.org/officeDocument/2006/relationships/hyperlink" Target="file:///D:\Users\TranTuyen\Desktop\QT%20ISo%203.2013\BM.01.GVCN.doc" TargetMode="External"/><Relationship Id="rId18" Type="http://schemas.openxmlformats.org/officeDocument/2006/relationships/hyperlink" Target="file:///D:\Users\TranTuyen\Desktop\QT%20ISo%203.2013\BM.01.GVCN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Users\TranTuyen\Desktop\QT%20ISo%203.2013\BM.01.GVCN.doc" TargetMode="External"/><Relationship Id="rId12" Type="http://schemas.openxmlformats.org/officeDocument/2006/relationships/hyperlink" Target="file:///D:\Users\TranTuyen\Desktop\QT%20ISo%203.2013\BM.01.GVCN.doc" TargetMode="External"/><Relationship Id="rId17" Type="http://schemas.openxmlformats.org/officeDocument/2006/relationships/hyperlink" Target="file:///D:\Users\TranTuyen\Desktop\QT%20ISo%203.2013\BM.01.GVCN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s\TranTuyen\Desktop\QT%20ISo%203.2013\BM.01.GVCN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DOCUMENTS\ISO%209001-2008%20VIMARU%20EDITION%202\5-PHONG%20CONG%20TAC%20SINH%20VIEN\QT.CTSV.11%20-%20GIAO%20VIEN%20CHU%20NHIEM\BM.01.GVCN.doc" TargetMode="External"/><Relationship Id="rId11" Type="http://schemas.openxmlformats.org/officeDocument/2006/relationships/hyperlink" Target="file:///D:\Users\TranTuyen\Desktop\QT%20ISo%203.2013\BM.01.GVC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Users\TranTuyen\Desktop\QT%20ISo%203.2013\BM.01.GVCN.doc" TargetMode="External"/><Relationship Id="rId10" Type="http://schemas.openxmlformats.org/officeDocument/2006/relationships/hyperlink" Target="file:///D:\Users\TranTuyen\Desktop\QT%20ISo%203.2013\BM.01.GVCN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BM01.DANH%20SACH%20SINH%20VIEN.docx" TargetMode="External"/><Relationship Id="rId14" Type="http://schemas.openxmlformats.org/officeDocument/2006/relationships/hyperlink" Target="file:///D:\Users\TranTuyen\Desktop\QT%20ISo%203.2013\BM.01.GVC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128</cp:revision>
  <cp:lastPrinted>2021-01-21T07:45:00Z</cp:lastPrinted>
  <dcterms:created xsi:type="dcterms:W3CDTF">2021-01-19T02:52:00Z</dcterms:created>
  <dcterms:modified xsi:type="dcterms:W3CDTF">2021-03-03T03:04:00Z</dcterms:modified>
</cp:coreProperties>
</file>